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B80" w:rsidRPr="004A1BF6" w:rsidRDefault="00BF5B80" w:rsidP="004A1BF6">
      <w:pPr>
        <w:jc w:val="center"/>
        <w:rPr>
          <w:bCs/>
          <w:noProof/>
          <w:sz w:val="24"/>
          <w:szCs w:val="28"/>
        </w:rPr>
      </w:pPr>
      <w:r w:rsidRPr="004A1BF6">
        <w:rPr>
          <w:rFonts w:hint="eastAsia"/>
          <w:bCs/>
          <w:noProof/>
          <w:sz w:val="24"/>
          <w:szCs w:val="28"/>
        </w:rPr>
        <w:t>健生わかやま　設立２０周年記念シンポジウム参加報告</w:t>
      </w:r>
    </w:p>
    <w:p w:rsidR="00BF5B80" w:rsidRPr="00BF5B80" w:rsidRDefault="00BF5B80" w:rsidP="00BF5B80">
      <w:pPr>
        <w:ind w:firstLineChars="100" w:firstLine="210"/>
        <w:rPr>
          <w:bCs/>
          <w:noProof/>
        </w:rPr>
      </w:pPr>
    </w:p>
    <w:p w:rsidR="00BF5B80" w:rsidRPr="00BF5B80" w:rsidRDefault="00BF5B80" w:rsidP="00BF5B80">
      <w:pPr>
        <w:ind w:firstLineChars="100" w:firstLine="210"/>
        <w:rPr>
          <w:bCs/>
          <w:noProof/>
        </w:rPr>
      </w:pPr>
      <w:r w:rsidRPr="00BF5B80">
        <w:rPr>
          <w:rFonts w:hint="eastAsia"/>
          <w:bCs/>
          <w:noProof/>
        </w:rPr>
        <w:t>健生わかやま設立２０周年おめでとうございます。</w:t>
      </w:r>
    </w:p>
    <w:p w:rsidR="00BF5B80" w:rsidRPr="00BF5B80" w:rsidRDefault="00BF5B80" w:rsidP="00BF5B80">
      <w:pPr>
        <w:ind w:firstLineChars="100" w:firstLine="210"/>
        <w:rPr>
          <w:bCs/>
          <w:noProof/>
        </w:rPr>
      </w:pPr>
      <w:r w:rsidRPr="00BF5B80">
        <w:rPr>
          <w:rFonts w:hint="eastAsia"/>
          <w:bCs/>
          <w:noProof/>
        </w:rPr>
        <w:t>さる２月１日（土）和歌山ビック愛展示ホールで、市民２００名以上の参加で盛大に開催されました。</w:t>
      </w:r>
    </w:p>
    <w:p w:rsidR="00BF5B80" w:rsidRPr="00BF5B80" w:rsidRDefault="00BF5B80" w:rsidP="00BF5B80">
      <w:pPr>
        <w:ind w:firstLineChars="100" w:firstLine="210"/>
        <w:rPr>
          <w:bCs/>
          <w:noProof/>
        </w:rPr>
      </w:pPr>
      <w:r w:rsidRPr="00BF5B80">
        <w:rPr>
          <w:rFonts w:hint="eastAsia"/>
          <w:bCs/>
          <w:noProof/>
        </w:rPr>
        <w:t>市野会長はじめ健生わかやまの会員皆様のこれまでのご活躍が伝わってきました</w:t>
      </w:r>
      <w:r>
        <w:rPr>
          <w:rFonts w:hint="eastAsia"/>
          <w:bCs/>
          <w:noProof/>
        </w:rPr>
        <w:t>。</w:t>
      </w:r>
    </w:p>
    <w:p w:rsidR="00BF5B80" w:rsidRPr="00BF5B80" w:rsidRDefault="00BF5B80" w:rsidP="004A1BF6">
      <w:pPr>
        <w:ind w:firstLineChars="100" w:firstLine="210"/>
        <w:rPr>
          <w:bCs/>
          <w:noProof/>
        </w:rPr>
      </w:pPr>
      <w:r w:rsidRPr="00BF5B80">
        <w:rPr>
          <w:rFonts w:hint="eastAsia"/>
          <w:bCs/>
          <w:noProof/>
        </w:rPr>
        <w:t>また「人生は　二幕目が　おもしろい」をタイトルに、第２部では國松　善次</w:t>
      </w:r>
      <w:r w:rsidR="004A1BF6">
        <w:rPr>
          <w:rFonts w:hint="eastAsia"/>
          <w:bCs/>
          <w:noProof/>
        </w:rPr>
        <w:t>一般財団法人健康・生きがい開発財</w:t>
      </w:r>
      <w:r w:rsidRPr="00BF5B80">
        <w:rPr>
          <w:rFonts w:hint="eastAsia"/>
          <w:bCs/>
          <w:noProof/>
        </w:rPr>
        <w:t>団副理事長の「第２の義務教育」の講演に、会場の皆様のうなずきが印象的でした。</w:t>
      </w:r>
    </w:p>
    <w:p w:rsidR="00BF5B80" w:rsidRPr="00BF5B80" w:rsidRDefault="00BF5B80" w:rsidP="00BF5B80">
      <w:pPr>
        <w:rPr>
          <w:bCs/>
          <w:noProof/>
        </w:rPr>
      </w:pPr>
      <w:r w:rsidRPr="00BF5B80">
        <w:rPr>
          <w:rFonts w:hint="eastAsia"/>
          <w:bCs/>
          <w:noProof/>
        </w:rPr>
        <w:t xml:space="preserve">　健生わかやま作成の１００歳大学を創ろう！チラシは、今後の普及活動に各地協議会で参考になるものと感じました。</w:t>
      </w:r>
    </w:p>
    <w:p w:rsidR="00BF5B80" w:rsidRPr="00BF5B80" w:rsidRDefault="00BF5B80" w:rsidP="00BF5B80">
      <w:pPr>
        <w:ind w:firstLineChars="1700" w:firstLine="3570"/>
        <w:rPr>
          <w:bCs/>
          <w:noProof/>
        </w:rPr>
      </w:pPr>
      <w:r w:rsidRPr="00BF5B80">
        <w:rPr>
          <w:rFonts w:hint="eastAsia"/>
          <w:bCs/>
          <w:noProof/>
        </w:rPr>
        <w:t>１００歳大学普及　事務局（財団ス</w:t>
      </w:r>
      <w:r w:rsidR="00D676C5">
        <w:rPr>
          <w:rFonts w:hint="eastAsia"/>
          <w:bCs/>
          <w:noProof/>
        </w:rPr>
        <w:t>タ</w:t>
      </w:r>
      <w:bookmarkStart w:id="0" w:name="_GoBack"/>
      <w:bookmarkEnd w:id="0"/>
      <w:r w:rsidRPr="00BF5B80">
        <w:rPr>
          <w:rFonts w:hint="eastAsia"/>
          <w:bCs/>
          <w:noProof/>
        </w:rPr>
        <w:t>ッフ）大和　哲</w:t>
      </w:r>
    </w:p>
    <w:p w:rsidR="008F7A85" w:rsidRDefault="008F7A85">
      <w:pPr>
        <w:rPr>
          <w:b/>
          <w:noProof/>
        </w:rPr>
      </w:pPr>
    </w:p>
    <w:p w:rsidR="00A77D61" w:rsidRDefault="00BF5B80">
      <w:pPr>
        <w:rPr>
          <w:b/>
        </w:rPr>
      </w:pPr>
      <w:r w:rsidRPr="008F7A85">
        <w:rPr>
          <w:b/>
          <w:noProof/>
        </w:rPr>
        <w:drawing>
          <wp:anchor distT="0" distB="0" distL="114300" distR="114300" simplePos="0" relativeHeight="251658240" behindDoc="0" locked="0" layoutInCell="1" allowOverlap="1" wp14:anchorId="0452D782" wp14:editId="79223D1C">
            <wp:simplePos x="0" y="0"/>
            <wp:positionH relativeFrom="column">
              <wp:posOffset>19050</wp:posOffset>
            </wp:positionH>
            <wp:positionV relativeFrom="paragraph">
              <wp:posOffset>20320</wp:posOffset>
            </wp:positionV>
            <wp:extent cx="2974340" cy="2230120"/>
            <wp:effectExtent l="0" t="0" r="0" b="0"/>
            <wp:wrapSquare wrapText="bothSides"/>
            <wp:docPr id="1" name="図 1" descr="C:\Users\Owner\Pictures\Desktop\③財団関連\和歌山\IMG_5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Desktop\③財団関連\和歌山\IMG_566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4340" cy="2230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inline distT="0" distB="0" distL="0" distR="0" wp14:anchorId="4A3FE7B0" wp14:editId="10A8199E">
            <wp:extent cx="3028525" cy="2271395"/>
            <wp:effectExtent l="0" t="0" r="63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7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9589" cy="2294693"/>
                    </a:xfrm>
                    <a:prstGeom prst="rect">
                      <a:avLst/>
                    </a:prstGeom>
                  </pic:spPr>
                </pic:pic>
              </a:graphicData>
            </a:graphic>
          </wp:inline>
        </w:drawing>
      </w:r>
    </w:p>
    <w:p w:rsidR="008F7A85" w:rsidRDefault="00F049F3">
      <w:pPr>
        <w:rPr>
          <w:b/>
          <w:noProof/>
        </w:rPr>
      </w:pPr>
      <w:r>
        <w:rPr>
          <w:rFonts w:hint="eastAsia"/>
          <w:b/>
          <w:noProof/>
        </w:rPr>
        <w:t xml:space="preserve">　　　　　市野会長　開催挨拶</w:t>
      </w:r>
      <w:r w:rsidR="00BF5B80">
        <w:rPr>
          <w:rFonts w:hint="eastAsia"/>
          <w:b/>
          <w:noProof/>
        </w:rPr>
        <w:t xml:space="preserve">　　　　　　　　　　　　　　　　　　　会場の様子</w:t>
      </w:r>
    </w:p>
    <w:p w:rsidR="00BF5B80" w:rsidRDefault="00BF5B80">
      <w:pPr>
        <w:rPr>
          <w:b/>
          <w:noProof/>
        </w:rPr>
      </w:pPr>
    </w:p>
    <w:p w:rsidR="00BF5B80" w:rsidRDefault="00A77D61">
      <w:pPr>
        <w:rPr>
          <w:b/>
          <w:noProof/>
        </w:rPr>
      </w:pPr>
      <w:r>
        <w:rPr>
          <w:rFonts w:hint="eastAsia"/>
          <w:b/>
          <w:noProof/>
        </w:rPr>
        <w:drawing>
          <wp:inline distT="0" distB="0" distL="0" distR="0">
            <wp:extent cx="2993814" cy="2245360"/>
            <wp:effectExtent l="0" t="0" r="0"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8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1366" cy="2273524"/>
                    </a:xfrm>
                    <a:prstGeom prst="rect">
                      <a:avLst/>
                    </a:prstGeom>
                  </pic:spPr>
                </pic:pic>
              </a:graphicData>
            </a:graphic>
          </wp:inline>
        </w:drawing>
      </w:r>
    </w:p>
    <w:p w:rsidR="00BF5B80" w:rsidRPr="00BF5B80" w:rsidRDefault="00BF5B80" w:rsidP="00BF5B80">
      <w:pPr>
        <w:pStyle w:val="a5"/>
        <w:numPr>
          <w:ilvl w:val="0"/>
          <w:numId w:val="1"/>
        </w:numPr>
        <w:ind w:leftChars="0"/>
        <w:rPr>
          <w:b/>
          <w:noProof/>
        </w:rPr>
      </w:pPr>
      <w:r w:rsidRPr="00BF5B80">
        <w:rPr>
          <w:rFonts w:hint="eastAsia"/>
          <w:b/>
          <w:noProof/>
        </w:rPr>
        <w:t>ＡＤによる楽しいステージ</w:t>
      </w:r>
      <w:r>
        <w:rPr>
          <w:rFonts w:hint="eastAsia"/>
          <w:b/>
          <w:noProof/>
        </w:rPr>
        <w:t xml:space="preserve">　　　　　　</w:t>
      </w:r>
    </w:p>
    <w:p w:rsidR="00BF5B80" w:rsidRPr="00BF5B80" w:rsidRDefault="00BF5B80" w:rsidP="00BF5B80">
      <w:pPr>
        <w:rPr>
          <w:b/>
          <w:noProof/>
        </w:rPr>
      </w:pPr>
    </w:p>
    <w:p w:rsidR="00BF5B80" w:rsidRDefault="00BF5B80">
      <w:pPr>
        <w:rPr>
          <w:b/>
          <w:noProof/>
        </w:rPr>
      </w:pPr>
    </w:p>
    <w:p w:rsidR="00BF5B80" w:rsidRDefault="00BF5B80">
      <w:pPr>
        <w:rPr>
          <w:b/>
          <w:noProof/>
        </w:rPr>
      </w:pPr>
    </w:p>
    <w:p w:rsidR="00BF5B80" w:rsidRDefault="00BF5B80">
      <w:pPr>
        <w:rPr>
          <w:b/>
          <w:noProof/>
        </w:rPr>
      </w:pPr>
    </w:p>
    <w:p w:rsidR="00BF5B80" w:rsidRDefault="00BF5B80">
      <w:pPr>
        <w:rPr>
          <w:b/>
          <w:noProof/>
        </w:rPr>
      </w:pPr>
      <w:r>
        <w:rPr>
          <w:b/>
          <w:noProof/>
        </w:rPr>
        <w:lastRenderedPageBreak/>
        <w:drawing>
          <wp:inline distT="0" distB="0" distL="0" distR="0" wp14:anchorId="6D28BA08" wp14:editId="4E75ACFB">
            <wp:extent cx="2932430" cy="2199322"/>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9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2699" cy="2252024"/>
                    </a:xfrm>
                    <a:prstGeom prst="rect">
                      <a:avLst/>
                    </a:prstGeom>
                  </pic:spPr>
                </pic:pic>
              </a:graphicData>
            </a:graphic>
          </wp:inline>
        </w:drawing>
      </w:r>
      <w:r>
        <w:rPr>
          <w:rFonts w:hint="eastAsia"/>
          <w:b/>
          <w:noProof/>
        </w:rPr>
        <w:t xml:space="preserve">　　</w:t>
      </w:r>
      <w:r>
        <w:rPr>
          <w:b/>
          <w:noProof/>
        </w:rPr>
        <w:drawing>
          <wp:inline distT="0" distB="0" distL="0" distR="0" wp14:anchorId="57CFE724" wp14:editId="5DE34304">
            <wp:extent cx="2921000" cy="21907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9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1511" cy="2198633"/>
                    </a:xfrm>
                    <a:prstGeom prst="rect">
                      <a:avLst/>
                    </a:prstGeom>
                  </pic:spPr>
                </pic:pic>
              </a:graphicData>
            </a:graphic>
          </wp:inline>
        </w:drawing>
      </w:r>
    </w:p>
    <w:p w:rsidR="00BF5B80" w:rsidRDefault="00BF5B80">
      <w:pPr>
        <w:rPr>
          <w:b/>
          <w:noProof/>
        </w:rPr>
      </w:pPr>
      <w:r>
        <w:rPr>
          <w:rFonts w:hint="eastAsia"/>
          <w:b/>
          <w:noProof/>
        </w:rPr>
        <w:t xml:space="preserve">　　　　　第二部　学びのステージ　　　　　　　　　　　和歌山１００歳大学の設立のねらい</w:t>
      </w:r>
    </w:p>
    <w:p w:rsidR="00FD7F53" w:rsidRPr="00A11998" w:rsidRDefault="00FD7F53" w:rsidP="00D62245">
      <w:pPr>
        <w:rPr>
          <w:b/>
          <w:noProof/>
        </w:rPr>
      </w:pPr>
    </w:p>
    <w:sectPr w:rsidR="00FD7F53" w:rsidRPr="00A11998" w:rsidSect="00BF5B8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B5BC4"/>
    <w:multiLevelType w:val="hybridMultilevel"/>
    <w:tmpl w:val="84E00EA2"/>
    <w:lvl w:ilvl="0" w:tplc="5C581BB6">
      <w:start w:val="1"/>
      <w:numFmt w:val="japaneseCounting"/>
      <w:lvlText w:val="第%1部"/>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A85"/>
    <w:rsid w:val="004A1BF6"/>
    <w:rsid w:val="00596EF2"/>
    <w:rsid w:val="008F7A85"/>
    <w:rsid w:val="009462C9"/>
    <w:rsid w:val="00A11998"/>
    <w:rsid w:val="00A77D61"/>
    <w:rsid w:val="00BF5B80"/>
    <w:rsid w:val="00D62245"/>
    <w:rsid w:val="00D676C5"/>
    <w:rsid w:val="00DA01B5"/>
    <w:rsid w:val="00F049F3"/>
    <w:rsid w:val="00FD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4EA574"/>
  <w15:docId w15:val="{D57038C6-22F9-4C0F-8DC2-19E6B95A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A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7A85"/>
    <w:rPr>
      <w:rFonts w:asciiTheme="majorHAnsi" w:eastAsiaTheme="majorEastAsia" w:hAnsiTheme="majorHAnsi" w:cstheme="majorBidi"/>
      <w:sz w:val="18"/>
      <w:szCs w:val="18"/>
    </w:rPr>
  </w:style>
  <w:style w:type="paragraph" w:styleId="a5">
    <w:name w:val="List Paragraph"/>
    <w:basedOn w:val="a"/>
    <w:uiPriority w:val="34"/>
    <w:qFormat/>
    <w:rsid w:val="00BF5B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fujim</cp:lastModifiedBy>
  <cp:revision>13</cp:revision>
  <dcterms:created xsi:type="dcterms:W3CDTF">2020-02-28T05:33:00Z</dcterms:created>
  <dcterms:modified xsi:type="dcterms:W3CDTF">2020-02-28T08:24:00Z</dcterms:modified>
</cp:coreProperties>
</file>